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sjrvrakm2l" w:id="0"/>
      <w:bookmarkEnd w:id="0"/>
      <w:r w:rsidDel="00000000" w:rsidR="00000000" w:rsidRPr="00000000">
        <w:rPr>
          <w:rtl w:val="0"/>
        </w:rPr>
        <w:t xml:space="preserve">Care Simulation Directions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Care for Baby for the specified period of time set by your instructor. Use the Participant Care Card (laminated) as a helpful resource and do not forget the basics: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Baby cries, pick it up while carefully supporting the head, then ID.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you hear the chime, try these: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Feed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Burp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Rock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Diaper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Baby cries due to the following, rock Baby: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Rough handling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Head support failure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Shaken Baby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no chime Baby may be in wrong position. Try placing Baby on its back or ID again.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Some infants are more challenging than others. Your goal is to satisfy Baby’s needs as best you can.</w:t>
        <w:br w:type="textWrapping"/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wristband with ID should remain on your wrist, in good condition, throughout the care simulation. Your instructor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will remove it when you return Baby to class.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